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24" w:rsidRP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Приказ Министра просвещения Республики Казахстан от 21 декабря 2022 года № 506</w:t>
      </w:r>
      <w:proofErr w:type="gramStart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О</w:t>
      </w:r>
      <w:proofErr w:type="gramEnd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б утверждении Правил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) ребенка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(с </w:t>
      </w:r>
      <w:hyperlink r:id="rId4" w:history="1"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изменениями</w:t>
        </w:r>
      </w:hyperlink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 от 14.07.2023 г.)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5" w:anchor="sub_id=500113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подпунктом 113) статьи 5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Закона Республики Казахстан «Об образовании» </w:t>
      </w:r>
      <w:r w:rsidRPr="00995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</w:t>
      </w: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 </w:t>
      </w:r>
      <w:hyperlink r:id="rId6" w:anchor="sub_id=10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Правила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согласно приложению к настоящему приказу.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Комитету по охране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детей Министерства просвещения Республики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 в установленном законодательством Республики Казахстан порядке обеспечить: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государственную </w:t>
      </w:r>
      <w:hyperlink r:id="rId7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регистрацию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приказа в Министерстве юстиции Республики Казахстан;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размещение настоящего приказа на 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просвещения Республики Казахстан после его официального опубликования;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приказа возложить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курирующего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Республики Казахстан.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Настоящий приказ вводится в действие по истечении десяти календарных дней после дня его первого официального </w:t>
      </w:r>
      <w:hyperlink r:id="rId8" w:tooltip="Приказ Министра просвещения Республики Казахстан от 21 декабря 2022 года № 506 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опубликования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95F24" w:rsidRPr="00995F24" w:rsidTr="00995F24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24" w:rsidRPr="00995F24" w:rsidRDefault="00995F24" w:rsidP="00995F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 просвещения</w:t>
            </w:r>
          </w:p>
          <w:p w:rsidR="00995F24" w:rsidRPr="00995F24" w:rsidRDefault="00995F24" w:rsidP="00995F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24" w:rsidRPr="00995F24" w:rsidRDefault="00995F24" w:rsidP="00995F2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95F24" w:rsidRPr="00995F24" w:rsidRDefault="00995F24" w:rsidP="00995F2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9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</w:tbl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«СОГЛАСОВАН»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информации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общественного развития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«СОГЛАСОВАН»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здравоохранения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«СОГЛАСОВАН»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защиты населения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«СОГЛАСОВАН»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внутренних дел</w:t>
      </w:r>
    </w:p>
    <w:p w:rsidR="00995F24" w:rsidRPr="00995F24" w:rsidRDefault="00995F24" w:rsidP="00995F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приказом</w:t>
        </w:r>
      </w:hyperlink>
    </w:p>
    <w:p w:rsidR="00995F24" w:rsidRPr="00995F24" w:rsidRDefault="00995F24" w:rsidP="00995F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просвещения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от 21 декабря 2022 года № 506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995F24" w:rsidRP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Правила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) ребенка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Глава 1. Общие положения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Пункт 1 изложен в редакции </w:t>
      </w:r>
      <w:hyperlink r:id="rId10" w:anchor="sub_id=700" w:history="1"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приказа</w:t>
        </w:r>
      </w:hyperlink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 Министра просвещения РК от 29.06.23 г. № 186 (введен в действие с 14 июля 2023 г.) (</w:t>
      </w:r>
      <w:hyperlink r:id="rId11" w:anchor="sub_id=100" w:history="1"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см. стар</w:t>
        </w:r>
        <w:proofErr w:type="gramStart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.</w:t>
        </w:r>
        <w:proofErr w:type="gramEnd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 xml:space="preserve"> </w:t>
        </w:r>
        <w:proofErr w:type="gramStart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р</w:t>
        </w:r>
        <w:proofErr w:type="gramEnd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ед.</w:t>
        </w:r>
      </w:hyperlink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)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(далее – Правила) разработаны в соответствии с </w:t>
      </w:r>
      <w:hyperlink r:id="rId12" w:anchor="sub_id=500113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подпунктом 113) статьи 5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Закона Республики Казахстан «Об образовании» и определяют порядок деятельности по профилактике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ребенка.</w:t>
      </w:r>
      <w:proofErr w:type="gramEnd"/>
    </w:p>
    <w:p w:rsidR="00995F24" w:rsidRPr="00995F24" w:rsidRDefault="00995F24" w:rsidP="00995F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В пункт 2 внесены изменения в соответствии с </w:t>
      </w:r>
      <w:hyperlink r:id="rId13" w:anchor="sub_id=700" w:history="1"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приказом</w:t>
        </w:r>
      </w:hyperlink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 Министра просвещения РК от 29.06.23 г. № 186 (введен в действие с 14 июля 2023 г.) (</w:t>
      </w:r>
      <w:hyperlink r:id="rId14" w:anchor="sub_id=200" w:history="1"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см. стар</w:t>
        </w:r>
        <w:proofErr w:type="gramStart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.</w:t>
        </w:r>
        <w:proofErr w:type="gramEnd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 xml:space="preserve"> </w:t>
        </w:r>
        <w:proofErr w:type="gramStart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р</w:t>
        </w:r>
        <w:proofErr w:type="gramEnd"/>
        <w:r w:rsidRPr="00995F24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</w:rPr>
          <w:t>ед.</w:t>
        </w:r>
      </w:hyperlink>
      <w:r w:rsidRPr="00995F24">
        <w:rPr>
          <w:rFonts w:ascii="Times New Roman" w:eastAsia="Times New Roman" w:hAnsi="Times New Roman" w:cs="Times New Roman"/>
          <w:i/>
          <w:iCs/>
          <w:color w:val="FF0000"/>
          <w:sz w:val="27"/>
        </w:rPr>
        <w:t>)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2. В настоящих правилах использованы следующие основные понятия: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травля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телекоммуникаций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  <w:proofErr w:type="gramEnd"/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социальная адаптация – процесс активного приспособления ребенка, нуждающегося в специальных социальных услугах,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4) законные представители ребенка – родители, усыновители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удочерители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опекун,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Глава 2. Порядок проведения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) ребенка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3. Администрация организации образования обеспечивает деятельность по профилактике и предупреждению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и создает условия в образовательной среде, направленные на формирование уважения прав и интересов участников образовательного процесса, культуры нулевой терпимости к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4. Руководитель организации образования в целях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ежегодно к началу учебного года утверждает план по профилактике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ребенка (далее – План). План включает сроки, формы завершения, ответственных лиц и следующие мероприятия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повышению осведомленности обучающихся и воспитанников, педагогов, законных представителей ребенка в вопросах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и предупреждению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путем проведения информационно-разъяснительной работы (беседа, правовой всеобуч, классные часы, родительские собрания, внеурочные мероприятия и другие) не противоречащих интересам обучающихся и воспитанников не реже 1 (одного) раза в четверть;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повышению профессиональной компетентности педагогов в учебно-воспитательной работе через их участие в обучающих семинарах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семинар-тренингах</w:t>
      </w:r>
      <w:proofErr w:type="spellEnd"/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мастер-классы, 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коучингах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конференциях, форумах, панельных дискуссия;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информированию (письменной и (или) устной форме) обучающихся и воспитанников, законных представителей ребенка, о недопустимости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4) незамедлительному реагированию на признаки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в отношении обучающихся и воспитанников в случае ее выявления;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5) оказанию обучающимся и воспитанникам социальной, психолого-педагогической помощи педагогами-психологами, социальными педагогами с регистрацией в журнале учета консультаций педагога-психолога в соответствии с формой в </w:t>
      </w:r>
      <w:hyperlink r:id="rId15" w:anchor="sub_id=4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приложении 4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приказу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, и их формы» (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Реестре государственной регистрации нормативных правовых актов под № 20317);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проведению мониторинга воспитательного процесса и условий образовательной среды на предмет соблюдения прав и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воспитанников, обеспеченности ресурсами для их обучения, воспитания и безопасного нахождения в организациях образования;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7) рассмотрению на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среди обучающихся и воспитанников.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5. По согласованию с администрацией организации образования к работе по профилактике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прав участников образовательного процесса.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6. Информация о проведенной работе направляется: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по </w:t>
      </w:r>
      <w:hyperlink r:id="rId16" w:anchor="sub_id=40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подпунктам 1), 3), 4), 5) пункта 4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заместителем директора по воспитательной работе организации образования первому руководителю;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2) по </w:t>
      </w:r>
      <w:hyperlink r:id="rId17" w:anchor="sub_id=40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подпунктам 2), 6) и 7) пункта 4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администрацией организации образования управлению образования области, города республиканского значения, столицы, района (города областного значения) (далее – местный исполнительный орган в сфере образования).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Глава 3. Порядок приема информации о травле (</w:t>
      </w:r>
      <w:proofErr w:type="spellStart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буллинге</w:t>
      </w:r>
      <w:proofErr w:type="spellEnd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) ребенка и действий по выявлению признаков травли (</w:t>
      </w:r>
      <w:proofErr w:type="spellStart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) ребенка</w:t>
      </w:r>
    </w:p>
    <w:p w:rsidR="00995F24" w:rsidRPr="00995F24" w:rsidRDefault="00995F24" w:rsidP="00995F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b/>
          <w:bCs/>
          <w:color w:val="000000"/>
          <w:sz w:val="27"/>
        </w:rPr>
        <w:t>и реагирования на них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поступлении информации о факте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в местный исполнительный орган в сфере образования либо в организацию образования информация регистрируется ответственным лицом в журнале учета информации о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буллинге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8. Поступившая информация о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буллинге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в течение 1 (одного) дня доводится до руководителя местного исполнительного органа в сфере образования либо организации образования.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поступлении информации о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буллинге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в организацию образования заместитель руководителя организации образования по воспитательной работе: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формирует первичную информацию об участниках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со дня поступления информации, включающую: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(при его наличии) ребенка (членов семьи);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проживания;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характеристику ребенка по месту учебы;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пояснение классного руководителя, куратора, участников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(педагога) и (или) законных представителей ребенка;</w:t>
      </w:r>
      <w:proofErr w:type="gramEnd"/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течение 1 (одного) рабочего дня после поступления информации проводит беседу с ребенком,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подвергшемся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с инициатором/зачинщиком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их законными представителями с привлечением классного руководителя, педагога-психолога;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принимает меры по мирному урегулированию конфликта, связанного с травлей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 наличии медицинских показаний содействует оказанию медицинской помощи детям, пострадавшим от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в соответствии со стандартами оказания медицинской помощи;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5) в течение 1 (одного) рабочего дня после проведения беседы передает информацию о результатах проведенной работы руководителю организаций образования.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поступлении информации в местный исполнительный орган в сфере образования: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в течение 1 (одного) рабочего дня проводит регистрацию поступившей информации в соответствии с </w:t>
      </w:r>
      <w:hyperlink r:id="rId18" w:anchor="sub_id=64010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пунктом 1 статьи 64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процедурно-процессуального кодекса Республики Казахстан от 29 июня 2020 года;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основе собранных данных в течение 2 (двух) рабочих дней принимает решение о признании или не признании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 принятии решения о признании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законными представителями ребенка принимает решение о социальной реабилитации несовершеннолетнего, подвергшегося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и о социальной адаптации несовершеннолетнего инициатора/зачинщика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(одного) рабочего дня информирует вышестоящий орган образования;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2 (двух) дней передает информацию о принятом решении и данные о ребенке в организацию образования по месту его обучения;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принимает меры по урегулированию инцидента, связанного травлей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ребенка, путем привлечения медиатора с согласия законных представителей ребенка, инициатора/зачинщика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и ребенка, подвергшегося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принимает решение о прекращении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при условии устранения нарушения его прав и законных интересов.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11. Законные представители ребенка, подвергшегося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инициатора/зачинщика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не согласии с решением местного исполнительного органа в сфере образования обжалуют его в соответствии с </w:t>
      </w:r>
      <w:hyperlink r:id="rId19" w:anchor="sub_id=91050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пунктом 5 статьи 91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процедурно-процессуального кодекса Республики Казахстан от 29 июня 2020 года.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12. Организация образования после получения решения о социальной реабилитации несовершеннолетнего, подвергшегося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и о социальной адаптации несовершеннолетнего, инициатора/зачинщика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осуществляет психологическую поддержку участников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через разработку индивидуального плана работы, который включает меры по социальной реабилитации ребенка, подвергшегося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и социальной адаптации инициатора/зачинщика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соответствии с </w:t>
      </w:r>
      <w:hyperlink r:id="rId2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приказом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и.о. министра просвещения Республики Казахстан от 25 августа 2022 года № 377 «Об утверждении Правил деятельности психологической службы в организациях среднего образования» </w:t>
      </w: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(зарегистрирован в Реестре государственной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 нормативных правовых актов под № 29288);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осуществляет постановку на 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ребенка, инициатора/зачинщика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и мониторинг его исправления;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при отсутствии положительных изменений в поведении ребенка в течение 6 месяцев со дня постановки на 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направляет материалы в комиссию по делам несовершеннолетних и защите их прав (далее – КДН) для рассмотрения и вынесения рекомендаций.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КДН осуществляет меры по защите и восстановлению прав и законных интересов ребенка, выявлению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обращения, антиобщественных действий среди несовершеннолетних в соответствии с </w:t>
      </w:r>
      <w:hyperlink r:id="rId21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постановлением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Республики Казахстан от 11 июня 2001 года № 789 «Об утверждении Типового положения о деятельности Комиссии по делам несовершеннолетних и защите их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прав» (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Реестре государственной регистрации нормативных правовых актов под № 9123).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14. При обращении детей, пострадавших от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за медицинской помощью организация здравоохранения: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регистрирует в соответствии с формой учетной документации в области здравоохранения, утвержденной </w:t>
      </w:r>
      <w:hyperlink r:id="rId22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приказом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визуальный осмотр ребенка;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оказывает медицинскую помощь детям, пострадавшим от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в соответствии со стандартами оказания медицинской помощи.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15. Организации образования, здравоохранения, социальной защиты при факте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незамедлительно в письменном виде информируют: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местный исполнительный орган в сфере образования;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организацию образования по месту обучения ребенка;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органы внутренних дел (далее - ОВД).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При обращении законного представителя ребенка, пострадавшего от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), ОВД: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рассматривают поступившее обращение и проводят проверку при наличии признаков административного либо уголовного правонарушения;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 отсутствии оснований к возбуждению уголовного дела или при его прекращении за отсутствием состава преступления, направляют сообщения о травле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в орган, вышестоящий к организации образования, в которой произошел случай, для рассмотрения по существу и принятия решения;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3) оказывают содействия органам образования в правовом воспитании несовершеннолетних, их законным представителям;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привлекают представителя органа, осуществляющего функции по защите прав ребенка, педагогов или психологов, для проведения действий по рассмотрению факта травли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и других мероприятий с участием несовершеннолетнего, его законных представителей, при отсутствии такового либо когда их присутствие противоречит интересам ребенка.</w:t>
      </w:r>
    </w:p>
    <w:p w:rsidR="00995F24" w:rsidRPr="00995F24" w:rsidRDefault="00995F24" w:rsidP="00995F2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Травля (</w:t>
      </w:r>
      <w:proofErr w:type="spellStart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со стороны педагога организаций образования в отношении ребенка (детьми) в период учебно-воспитательного процесса рассматривается советом по педагогической этике в соответствии </w:t>
      </w:r>
      <w:hyperlink r:id="rId23" w:anchor="sub_id=100" w:history="1">
        <w:r w:rsidRPr="00995F24">
          <w:rPr>
            <w:rFonts w:ascii="Times New Roman" w:eastAsia="Times New Roman" w:hAnsi="Times New Roman" w:cs="Times New Roman"/>
            <w:color w:val="000080"/>
            <w:sz w:val="27"/>
            <w:u w:val="single"/>
          </w:rPr>
          <w:t>Типовыми правилами</w:t>
        </w:r>
      </w:hyperlink>
      <w:r w:rsidRPr="00995F24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организации работы совета по педагогической этике, утвержденными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под № 20619).</w:t>
      </w:r>
      <w:proofErr w:type="gramEnd"/>
    </w:p>
    <w:p w:rsidR="008D6DE6" w:rsidRDefault="008D6DE6"/>
    <w:sectPr w:rsidR="008D6DE6" w:rsidSect="00F0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95F24"/>
    <w:rsid w:val="000B31FC"/>
    <w:rsid w:val="003428FF"/>
    <w:rsid w:val="008D6DE6"/>
    <w:rsid w:val="00995F24"/>
    <w:rsid w:val="00F0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5F24"/>
  </w:style>
  <w:style w:type="character" w:customStyle="1" w:styleId="s3">
    <w:name w:val="s3"/>
    <w:basedOn w:val="a0"/>
    <w:rsid w:val="00995F24"/>
  </w:style>
  <w:style w:type="character" w:customStyle="1" w:styleId="s9">
    <w:name w:val="s9"/>
    <w:basedOn w:val="a0"/>
    <w:rsid w:val="00995F24"/>
  </w:style>
  <w:style w:type="character" w:styleId="a3">
    <w:name w:val="Hyperlink"/>
    <w:basedOn w:val="a0"/>
    <w:uiPriority w:val="99"/>
    <w:semiHidden/>
    <w:unhideWhenUsed/>
    <w:rsid w:val="00995F24"/>
    <w:rPr>
      <w:color w:val="0000FF"/>
      <w:u w:val="single"/>
    </w:rPr>
  </w:style>
  <w:style w:type="paragraph" w:customStyle="1" w:styleId="pji">
    <w:name w:val="pji"/>
    <w:basedOn w:val="a"/>
    <w:rsid w:val="009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9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95F24"/>
  </w:style>
  <w:style w:type="character" w:customStyle="1" w:styleId="s2">
    <w:name w:val="s2"/>
    <w:basedOn w:val="a0"/>
    <w:rsid w:val="00995F24"/>
  </w:style>
  <w:style w:type="paragraph" w:customStyle="1" w:styleId="p">
    <w:name w:val="p"/>
    <w:basedOn w:val="a"/>
    <w:rsid w:val="009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9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434999" TargetMode="External"/><Relationship Id="rId13" Type="http://schemas.openxmlformats.org/officeDocument/2006/relationships/hyperlink" Target="https://online.zakon.kz/Document/?doc_id=36569611" TargetMode="External"/><Relationship Id="rId18" Type="http://schemas.openxmlformats.org/officeDocument/2006/relationships/hyperlink" Target="https://online.zakon.kz/Document/?doc_id=351322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zakon.kz/Document/?doc_id=1023513" TargetMode="External"/><Relationship Id="rId7" Type="http://schemas.openxmlformats.org/officeDocument/2006/relationships/hyperlink" Target="https://online.zakon.kz/Document/?doc_id=38434999" TargetMode="External"/><Relationship Id="rId12" Type="http://schemas.openxmlformats.org/officeDocument/2006/relationships/hyperlink" Target="https://online.zakon.kz/Document/?doc_id=30118747" TargetMode="External"/><Relationship Id="rId17" Type="http://schemas.openxmlformats.org/officeDocument/2006/relationships/hyperlink" Target="https://online.zakon.kz/Document/?doc_id=343897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4389723" TargetMode="External"/><Relationship Id="rId20" Type="http://schemas.openxmlformats.org/officeDocument/2006/relationships/hyperlink" Target="https://online.zakon.kz/Document/?doc_id=38017272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389723" TargetMode="External"/><Relationship Id="rId11" Type="http://schemas.openxmlformats.org/officeDocument/2006/relationships/hyperlink" Target="https://online.zakon.kz/Document/?doc_id=388459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.zakon.kz/Document/?doc_id=30118747" TargetMode="External"/><Relationship Id="rId15" Type="http://schemas.openxmlformats.org/officeDocument/2006/relationships/hyperlink" Target="https://online.zakon.kz/Document/?doc_id=36091615" TargetMode="External"/><Relationship Id="rId23" Type="http://schemas.openxmlformats.org/officeDocument/2006/relationships/hyperlink" Target="https://online.zakon.kz/Document/?doc_id=35071832" TargetMode="External"/><Relationship Id="rId10" Type="http://schemas.openxmlformats.org/officeDocument/2006/relationships/hyperlink" Target="https://online.zakon.kz/Document/?doc_id=36569611" TargetMode="External"/><Relationship Id="rId19" Type="http://schemas.openxmlformats.org/officeDocument/2006/relationships/hyperlink" Target="https://online.zakon.kz/Document/?doc_id=35132264" TargetMode="External"/><Relationship Id="rId4" Type="http://schemas.openxmlformats.org/officeDocument/2006/relationships/hyperlink" Target="https://online.zakon.kz/Document/?doc_id=38434999" TargetMode="External"/><Relationship Id="rId9" Type="http://schemas.openxmlformats.org/officeDocument/2006/relationships/hyperlink" Target="https://online.zakon.kz/Document/?doc_id=34389723" TargetMode="External"/><Relationship Id="rId14" Type="http://schemas.openxmlformats.org/officeDocument/2006/relationships/hyperlink" Target="https://online.zakon.kz/Document/?doc_id=38845903" TargetMode="External"/><Relationship Id="rId22" Type="http://schemas.openxmlformats.org/officeDocument/2006/relationships/hyperlink" Target="https://online.zakon.kz/Document/?doc_id=37414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 от</dc:creator>
  <cp:lastModifiedBy>Дамир</cp:lastModifiedBy>
  <cp:revision>2</cp:revision>
  <cp:lastPrinted>2023-11-14T12:38:00Z</cp:lastPrinted>
  <dcterms:created xsi:type="dcterms:W3CDTF">2023-11-14T12:39:00Z</dcterms:created>
  <dcterms:modified xsi:type="dcterms:W3CDTF">2023-11-14T12:39:00Z</dcterms:modified>
</cp:coreProperties>
</file>